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218" w:rsidRPr="00A05B89" w:rsidRDefault="00A05B89" w:rsidP="00A05B89">
      <w:pPr>
        <w:jc w:val="center"/>
        <w:rPr>
          <w:rFonts w:ascii="Times New Roman" w:hAnsi="Times New Roman" w:cs="Times New Roman"/>
          <w:b/>
          <w:sz w:val="28"/>
          <w:szCs w:val="28"/>
        </w:rPr>
      </w:pPr>
      <w:bookmarkStart w:id="0" w:name="_GoBack"/>
      <w:bookmarkEnd w:id="0"/>
      <w:r w:rsidRPr="00A05B89">
        <w:rPr>
          <w:rFonts w:ascii="Times New Roman" w:hAnsi="Times New Roman" w:cs="Times New Roman"/>
          <w:b/>
          <w:sz w:val="28"/>
          <w:szCs w:val="28"/>
        </w:rPr>
        <w:t>ÇALIŞMA GENEL MÜDÜRLÜĞÜ</w:t>
      </w:r>
    </w:p>
    <w:p w:rsidR="00A05B89" w:rsidRPr="00A05B89" w:rsidRDefault="00A05B89" w:rsidP="00A05B89">
      <w:pPr>
        <w:jc w:val="center"/>
        <w:rPr>
          <w:rFonts w:ascii="Times New Roman" w:hAnsi="Times New Roman" w:cs="Times New Roman"/>
          <w:b/>
          <w:sz w:val="28"/>
          <w:szCs w:val="28"/>
        </w:rPr>
      </w:pPr>
      <w:r w:rsidRPr="00A05B89">
        <w:rPr>
          <w:rFonts w:ascii="Times New Roman" w:hAnsi="Times New Roman" w:cs="Times New Roman"/>
          <w:b/>
          <w:sz w:val="28"/>
          <w:szCs w:val="28"/>
        </w:rPr>
        <w:t>ÇALIŞMA HAYATI İSTATİSTİKLERİ</w:t>
      </w:r>
      <w:r w:rsidR="000F3D83">
        <w:rPr>
          <w:rFonts w:ascii="Times New Roman" w:hAnsi="Times New Roman" w:cs="Times New Roman"/>
          <w:b/>
          <w:sz w:val="28"/>
          <w:szCs w:val="28"/>
        </w:rPr>
        <w:t>NE</w:t>
      </w:r>
      <w:r w:rsidRPr="00A05B89">
        <w:rPr>
          <w:rFonts w:ascii="Times New Roman" w:hAnsi="Times New Roman" w:cs="Times New Roman"/>
          <w:b/>
          <w:sz w:val="28"/>
          <w:szCs w:val="28"/>
        </w:rPr>
        <w:t xml:space="preserve"> İLİŞKİN</w:t>
      </w:r>
    </w:p>
    <w:p w:rsidR="00A05B89" w:rsidRPr="00A05B89" w:rsidRDefault="00A05B89" w:rsidP="00A05B89">
      <w:pPr>
        <w:jc w:val="center"/>
        <w:rPr>
          <w:rFonts w:ascii="Times New Roman" w:hAnsi="Times New Roman" w:cs="Times New Roman"/>
          <w:b/>
          <w:sz w:val="28"/>
          <w:szCs w:val="28"/>
        </w:rPr>
      </w:pPr>
      <w:r w:rsidRPr="00A05B89">
        <w:rPr>
          <w:rFonts w:ascii="Times New Roman" w:hAnsi="Times New Roman" w:cs="Times New Roman"/>
          <w:b/>
          <w:sz w:val="28"/>
          <w:szCs w:val="28"/>
        </w:rPr>
        <w:t>REVİZYON POLİTİKASI</w:t>
      </w:r>
    </w:p>
    <w:p w:rsidR="00A05B89" w:rsidRDefault="00A05B89" w:rsidP="00A05B89">
      <w:pPr>
        <w:pStyle w:val="NormalWeb"/>
        <w:jc w:val="both"/>
      </w:pPr>
      <w:r>
        <w:t>Çalışma Hayatı İstatistikleri; Bakanlığımız hizmet birimlerinden sağlanan verilerin gerekli kontrollerden geçirilmesiyle, Ulusal Veri Yayımlama Takvimine uygun olarak yıllık yayımlanmaktadır.</w:t>
      </w:r>
    </w:p>
    <w:p w:rsidR="00A05B89" w:rsidRDefault="00A05B89" w:rsidP="00A05B89">
      <w:pPr>
        <w:pStyle w:val="NormalWeb"/>
        <w:jc w:val="both"/>
      </w:pPr>
      <w:r>
        <w:t xml:space="preserve">İstatistiklerin temelini oluşturan idari kayıtlarda ve kurumsal sistemlerimizde geçmişe dönük veri bildirimleri veya kayıt güncellemeleri olabilmektedir. Bu durum, daha önce yayımlanmış olan geçmiş yıl verilerinde de revizyona gidilmesini gerektirmektedir. Düzenli olarak yürütülen bu süreçte, Türkiye İstatistik Kurumu (TÜİK) tarafından hazırlanan "Revizyon El </w:t>
      </w:r>
      <w:proofErr w:type="spellStart"/>
      <w:r>
        <w:t>Kitabı"nda</w:t>
      </w:r>
      <w:proofErr w:type="spellEnd"/>
      <w:r>
        <w:t xml:space="preserve"> yer alan usul ve esaslar temel alınmaktadır.</w:t>
      </w:r>
    </w:p>
    <w:p w:rsidR="00A05B89" w:rsidRDefault="00A05B89" w:rsidP="00A05B89">
      <w:pPr>
        <w:pStyle w:val="NormalWeb"/>
        <w:jc w:val="both"/>
      </w:pPr>
      <w:r>
        <w:t>Veri şeffaflığı ve kullanıcıların doğru bilgilendirilmesi amacıyla revizyon işlemlerinde aşağıdaki kurallar uygulanır:</w:t>
      </w:r>
    </w:p>
    <w:p w:rsidR="00A05B89" w:rsidRDefault="00A05B89" w:rsidP="00A05B89">
      <w:pPr>
        <w:pStyle w:val="NormalWeb"/>
        <w:jc w:val="both"/>
      </w:pPr>
      <w:r>
        <w:rPr>
          <w:b/>
          <w:bCs/>
        </w:rPr>
        <w:t>1. Olağan (Rutin) Revizyonlar ve Tablo Gösterimi</w:t>
      </w:r>
      <w:r>
        <w:t xml:space="preserve"> İdari kayıtlara sonradan yansıyan bildirimler sebebiyle geçmiş yıl verilerinde yapılan olağan güncellemeler, tabloların genel okunabilirliğini korumak amacıyla her bir verinin yanında ayrıca (r) simgesi ile gösterilmez. Bunun yerine, revizyon yapılan tabloların altına genel bir dipnot eklenerek (</w:t>
      </w:r>
      <w:proofErr w:type="spellStart"/>
      <w:r>
        <w:t>Örn</w:t>
      </w:r>
      <w:proofErr w:type="spellEnd"/>
      <w:r>
        <w:t xml:space="preserve">: </w:t>
      </w:r>
      <w:r>
        <w:rPr>
          <w:i/>
          <w:iCs/>
        </w:rPr>
        <w:t>"İlgili yıllara ait veriler geriye dönük olarak revize edilmiştir"</w:t>
      </w:r>
      <w:r>
        <w:t>) okuyucu bilgilendirilir. Ayrıca gerek duyulan hallerde yayının "Açıklamalar" bölümünde revizyonun niteliğine dair bilgiye yer verilir.</w:t>
      </w:r>
    </w:p>
    <w:p w:rsidR="00A05B89" w:rsidRDefault="00A05B89" w:rsidP="00A05B89">
      <w:pPr>
        <w:pStyle w:val="NormalWeb"/>
        <w:jc w:val="both"/>
      </w:pPr>
      <w:r>
        <w:rPr>
          <w:b/>
          <w:bCs/>
        </w:rPr>
        <w:t>2. Büyük (Köklü) Revizyonlar ve Duyuru Süreci</w:t>
      </w:r>
      <w:r>
        <w:t xml:space="preserve"> İstatistiklerin üretilmesinde temel alınan veri kaynağında, kapsamda, metodolojide veya istatistiksel hesaplama tekniklerinde büyük çaplı bir değişiklik yapılması halinde köklü revizyon süreci işletilir. Bu tür köklü değişikliklerin olması durumunda, kamuoyunu şeffaf bir şekilde bilgilendirmek amacıyla Bakanlığımızın resmi internet sitesi üzerinden önceden duyuru yapılır. Ayrıca yapılan değişikliğin gerekçeleri ve etkileri, güncel yayının "Açıklamalar" bölümünde detaylandırılır.</w:t>
      </w:r>
    </w:p>
    <w:p w:rsidR="00A05B89" w:rsidRDefault="00A05B89" w:rsidP="00A05B89">
      <w:pPr>
        <w:pStyle w:val="NormalWeb"/>
        <w:jc w:val="both"/>
      </w:pPr>
      <w:r>
        <w:rPr>
          <w:b/>
          <w:bCs/>
        </w:rPr>
        <w:t>3. Geçmiş Yayınların Durumu</w:t>
      </w:r>
      <w:r>
        <w:t xml:space="preserve"> İdari kayıtlardaki güncellemeler ve metodolojik değişiklikler sonucunda revize edilen veriler yalnızca güncel yayınlara yansıtılır. Daha önce basılı veya elektronik ortamda kamuoyu ile paylaşılmış geçmiş dönem kitaplarında veya istatistik bültenlerinde geriye dönük bir veri değişikliği yapılmaz.</w:t>
      </w:r>
    </w:p>
    <w:p w:rsidR="00A05B89" w:rsidRDefault="00A05B89" w:rsidP="00A05B89">
      <w:pPr>
        <w:jc w:val="both"/>
      </w:pPr>
    </w:p>
    <w:sectPr w:rsidR="00A05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89"/>
    <w:rsid w:val="00031FFA"/>
    <w:rsid w:val="000F3D83"/>
    <w:rsid w:val="001B4218"/>
    <w:rsid w:val="00A05B89"/>
    <w:rsid w:val="00E317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13161-8CF1-4CFA-89EF-CD0C7B20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05B8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66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Sarışık</dc:creator>
  <cp:keywords/>
  <dc:description/>
  <cp:lastModifiedBy>Neslihan Sarışık</cp:lastModifiedBy>
  <cp:revision>2</cp:revision>
  <dcterms:created xsi:type="dcterms:W3CDTF">2026-07-01T08:02:00Z</dcterms:created>
  <dcterms:modified xsi:type="dcterms:W3CDTF">2026-07-01T08:02:00Z</dcterms:modified>
</cp:coreProperties>
</file>