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BDD0A" w14:textId="11BB9EAF" w:rsidR="004E3FBD" w:rsidRDefault="004E3FBD" w:rsidP="00423EA2">
      <w:pPr>
        <w:jc w:val="both"/>
      </w:pPr>
      <w:r>
        <w:rPr>
          <w:rFonts w:ascii="Segoe UI" w:hAnsi="Segoe UI" w:cs="Segoe UI"/>
          <w:b/>
          <w:bCs/>
          <w:color w:val="FF0000"/>
          <w:sz w:val="27"/>
          <w:szCs w:val="27"/>
          <w:shd w:val="clear" w:color="auto" w:fill="FFFFFF"/>
        </w:rPr>
        <w:t>Gezici İSG Araçları Hakkında Duyuru</w:t>
      </w:r>
    </w:p>
    <w:p w14:paraId="479B985B" w14:textId="481762A5" w:rsidR="004E3FBD" w:rsidRDefault="004E3FBD" w:rsidP="00423EA2">
      <w:pPr>
        <w:jc w:val="both"/>
      </w:pPr>
      <w:r>
        <w:t>Gezici İSG aracı hizmeti vermek isteyen kurumlar</w:t>
      </w:r>
      <w:r w:rsidR="002C61B3">
        <w:t xml:space="preserve">ın </w:t>
      </w:r>
      <w:r w:rsidR="002C61B3" w:rsidRPr="002C61B3">
        <w:rPr>
          <w:b/>
        </w:rPr>
        <w:t>sorumlu müdürü</w:t>
      </w:r>
      <w:r>
        <w:t>;</w:t>
      </w:r>
    </w:p>
    <w:p w14:paraId="6A1E1D5C" w14:textId="39E905B2" w:rsidR="002C61B3" w:rsidRPr="003D084E" w:rsidRDefault="00650380" w:rsidP="00650380">
      <w:pPr>
        <w:pStyle w:val="ListeParagraf"/>
        <w:numPr>
          <w:ilvl w:val="0"/>
          <w:numId w:val="1"/>
        </w:numPr>
        <w:jc w:val="both"/>
      </w:pPr>
      <w:r w:rsidRPr="003D084E">
        <w:t xml:space="preserve">İSG-KATİP üzerinden </w:t>
      </w:r>
      <w:r w:rsidR="002C61B3" w:rsidRPr="003D084E">
        <w:rPr>
          <w:b/>
        </w:rPr>
        <w:t xml:space="preserve">OSGB </w:t>
      </w:r>
      <w:proofErr w:type="gramStart"/>
      <w:r w:rsidR="002C61B3" w:rsidRPr="003D084E">
        <w:rPr>
          <w:b/>
        </w:rPr>
        <w:t xml:space="preserve">Modülü </w:t>
      </w:r>
      <w:r w:rsidRPr="003D084E">
        <w:rPr>
          <w:b/>
        </w:rPr>
        <w:t xml:space="preserve"> &gt;</w:t>
      </w:r>
      <w:proofErr w:type="gramEnd"/>
      <w:r w:rsidRPr="003D084E">
        <w:rPr>
          <w:b/>
        </w:rPr>
        <w:t xml:space="preserve"> Gezici İSG </w:t>
      </w:r>
      <w:r w:rsidR="002C61B3" w:rsidRPr="003D084E">
        <w:rPr>
          <w:b/>
        </w:rPr>
        <w:t>Araç Tanımlama</w:t>
      </w:r>
      <w:r w:rsidRPr="003D084E">
        <w:t xml:space="preserve"> kısmına</w:t>
      </w:r>
      <w:r w:rsidR="002C61B3" w:rsidRPr="003D084E">
        <w:t xml:space="preserve"> giriş yapıp </w:t>
      </w:r>
      <w:r w:rsidR="003D084E" w:rsidRPr="003D084E">
        <w:t>“</w:t>
      </w:r>
      <w:r w:rsidR="002C61B3" w:rsidRPr="003D084E">
        <w:rPr>
          <w:b/>
        </w:rPr>
        <w:t>Yeni</w:t>
      </w:r>
      <w:r w:rsidR="003D084E" w:rsidRPr="003D084E">
        <w:rPr>
          <w:b/>
        </w:rPr>
        <w:t xml:space="preserve">” </w:t>
      </w:r>
      <w:r w:rsidR="002C61B3" w:rsidRPr="003D084E">
        <w:t xml:space="preserve">tuşuna basarak kayıt ekleyebilir. </w:t>
      </w:r>
      <w:r w:rsidR="001C6F6C">
        <w:t>Araç kaydının izin belgesi alınan OSGB için oluşturulması, b</w:t>
      </w:r>
      <w:r w:rsidR="002C61B3" w:rsidRPr="003D084E">
        <w:t>ilgilerin eksiksiz ve doğru şekilde girilmesi önem arz etmektedir.</w:t>
      </w:r>
      <w:r w:rsidR="001C6F6C">
        <w:t xml:space="preserve"> </w:t>
      </w:r>
    </w:p>
    <w:p w14:paraId="1526AFD4" w14:textId="55CC99E5" w:rsidR="002C61B3" w:rsidRDefault="002C61B3" w:rsidP="002C61B3">
      <w:pPr>
        <w:pStyle w:val="ListeParagraf"/>
        <w:numPr>
          <w:ilvl w:val="0"/>
          <w:numId w:val="1"/>
        </w:numPr>
        <w:jc w:val="both"/>
      </w:pPr>
      <w:r w:rsidRPr="003D084E">
        <w:rPr>
          <w:b/>
        </w:rPr>
        <w:t xml:space="preserve">Gezici İSG Araç Tanımlama </w:t>
      </w:r>
      <w:r w:rsidR="003D084E" w:rsidRPr="003D084E">
        <w:t>kısmında yer alan</w:t>
      </w:r>
      <w:r w:rsidR="003D084E" w:rsidRPr="003D084E">
        <w:rPr>
          <w:b/>
        </w:rPr>
        <w:t xml:space="preserve"> “Dosyalar” </w:t>
      </w:r>
      <w:r w:rsidR="003D084E" w:rsidRPr="00C7249D">
        <w:t xml:space="preserve">bölümüne </w:t>
      </w:r>
      <w:r w:rsidR="003D084E" w:rsidRPr="003D084E">
        <w:t>İl Sağlık Müdürlüğünden almış olduğu GEZ</w:t>
      </w:r>
      <w:r w:rsidR="00E62C7E">
        <w:t>İ</w:t>
      </w:r>
      <w:r w:rsidR="003D084E" w:rsidRPr="003D084E">
        <w:t xml:space="preserve">Cİ İSG ARACI İZİN </w:t>
      </w:r>
      <w:proofErr w:type="spellStart"/>
      <w:r w:rsidR="003D084E" w:rsidRPr="003D084E">
        <w:t>BELGESİ</w:t>
      </w:r>
      <w:r w:rsidR="003D084E">
        <w:t>’</w:t>
      </w:r>
      <w:r w:rsidR="003D084E" w:rsidRPr="003D084E">
        <w:t>ni</w:t>
      </w:r>
      <w:proofErr w:type="spellEnd"/>
      <w:r w:rsidR="003D084E" w:rsidRPr="003D084E">
        <w:t xml:space="preserve"> yükleme</w:t>
      </w:r>
      <w:r w:rsidR="003D084E">
        <w:t>lidir.</w:t>
      </w:r>
      <w:r w:rsidR="001C6F6C">
        <w:t xml:space="preserve"> </w:t>
      </w:r>
    </w:p>
    <w:p w14:paraId="4F0B998F" w14:textId="06369877" w:rsidR="002C61B3" w:rsidRDefault="00714143" w:rsidP="002C61B3">
      <w:pPr>
        <w:jc w:val="both"/>
      </w:pPr>
      <w:r>
        <w:rPr>
          <w:noProof/>
        </w:rPr>
        <w:drawing>
          <wp:anchor distT="0" distB="0" distL="114300" distR="114300" simplePos="0" relativeHeight="251658240" behindDoc="0" locked="0" layoutInCell="1" allowOverlap="1" wp14:anchorId="15AFBCEB" wp14:editId="26B860F7">
            <wp:simplePos x="0" y="0"/>
            <wp:positionH relativeFrom="margin">
              <wp:align>center</wp:align>
            </wp:positionH>
            <wp:positionV relativeFrom="paragraph">
              <wp:posOffset>17145</wp:posOffset>
            </wp:positionV>
            <wp:extent cx="5118100" cy="2209165"/>
            <wp:effectExtent l="0" t="0" r="6350" b="63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t="16853" r="1602" b="7631"/>
                    <a:stretch/>
                  </pic:blipFill>
                  <pic:spPr bwMode="auto">
                    <a:xfrm>
                      <a:off x="0" y="0"/>
                      <a:ext cx="5118100" cy="2209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A2A497" w14:textId="4ED30034" w:rsidR="0058577F" w:rsidRDefault="0058577F" w:rsidP="00E0120F">
      <w:pPr>
        <w:jc w:val="both"/>
      </w:pPr>
      <w:r>
        <w:t xml:space="preserve">Giriş yapılan bilgiler </w:t>
      </w:r>
      <w:r w:rsidR="002F1C1B">
        <w:t xml:space="preserve">Genel Müdürlüğümüzce kontrol edilecek olup </w:t>
      </w:r>
      <w:r w:rsidR="002F1C1B" w:rsidRPr="002F1C1B">
        <w:rPr>
          <w:b/>
        </w:rPr>
        <w:t>araca onay verildikten sonra</w:t>
      </w:r>
      <w:r w:rsidR="002F1C1B">
        <w:t xml:space="preserve"> sözleşme aşamasına geçilmesi mümkündür.</w:t>
      </w:r>
    </w:p>
    <w:p w14:paraId="35D665A4" w14:textId="22CBB738" w:rsidR="0001015E" w:rsidRDefault="0001015E" w:rsidP="00E0120F">
      <w:pPr>
        <w:pStyle w:val="ListeParagraf"/>
        <w:numPr>
          <w:ilvl w:val="0"/>
          <w:numId w:val="1"/>
        </w:numPr>
        <w:jc w:val="both"/>
      </w:pPr>
      <w:r>
        <w:t>A</w:t>
      </w:r>
      <w:r w:rsidR="002F1C1B" w:rsidRPr="00E0120F">
        <w:t>racı onaylanan</w:t>
      </w:r>
      <w:r w:rsidR="00E0120F">
        <w:t xml:space="preserve"> birimler</w:t>
      </w:r>
      <w:r>
        <w:t>in</w:t>
      </w:r>
      <w:r w:rsidR="00D17318">
        <w:t>,</w:t>
      </w:r>
      <w:r w:rsidR="00302524">
        <w:t xml:space="preserve"> İl Sağlık Müdürlüğünce ilgili araç için Çalışma İzin Belgesi düzenlenmiş</w:t>
      </w:r>
      <w:r w:rsidR="002F1C1B" w:rsidRPr="00E0120F">
        <w:t xml:space="preserve"> işyeri hekimi</w:t>
      </w:r>
      <w:r w:rsidR="00C7249D">
        <w:t xml:space="preserve">, </w:t>
      </w:r>
      <w:r w:rsidR="002F1C1B" w:rsidRPr="00E0120F">
        <w:t>verilecek hizmete uygun</w:t>
      </w:r>
      <w:r w:rsidR="00E0120F" w:rsidRPr="00E0120F">
        <w:t xml:space="preserve"> tıbbi görüntüleme teknikeri, odyometri teknikeri, hemşire vb. gibi personelin</w:t>
      </w:r>
      <w:r w:rsidR="00C7249D">
        <w:t>in</w:t>
      </w:r>
      <w:r w:rsidR="00E0120F" w:rsidRPr="00E0120F">
        <w:t xml:space="preserve"> olması durumunda </w:t>
      </w:r>
      <w:r>
        <w:rPr>
          <w:b/>
        </w:rPr>
        <w:t xml:space="preserve">OSGB </w:t>
      </w:r>
      <w:proofErr w:type="gramStart"/>
      <w:r>
        <w:rPr>
          <w:b/>
        </w:rPr>
        <w:t xml:space="preserve">Modülü </w:t>
      </w:r>
      <w:r w:rsidR="0058577F">
        <w:rPr>
          <w:b/>
        </w:rPr>
        <w:t>&gt;</w:t>
      </w:r>
      <w:proofErr w:type="gramEnd"/>
      <w:r w:rsidR="0058577F">
        <w:rPr>
          <w:b/>
        </w:rPr>
        <w:t xml:space="preserve"> </w:t>
      </w:r>
      <w:r w:rsidR="0058577F" w:rsidRPr="0058577F">
        <w:rPr>
          <w:b/>
        </w:rPr>
        <w:t>Gezici İSG Araç</w:t>
      </w:r>
      <w:r w:rsidR="0058577F">
        <w:rPr>
          <w:b/>
        </w:rPr>
        <w:t xml:space="preserve"> Sözleşme </w:t>
      </w:r>
      <w:r w:rsidR="0058577F" w:rsidRPr="0001480D">
        <w:t>kısmına giriş yapma</w:t>
      </w:r>
      <w:r>
        <w:t>sı gerekmektedir</w:t>
      </w:r>
      <w:r w:rsidR="0058577F" w:rsidRPr="0001480D">
        <w:t>.</w:t>
      </w:r>
    </w:p>
    <w:p w14:paraId="3F8644A3" w14:textId="296F1BA9" w:rsidR="00D605FD" w:rsidRDefault="00714143" w:rsidP="00E0120F">
      <w:pPr>
        <w:pStyle w:val="ListeParagraf"/>
        <w:numPr>
          <w:ilvl w:val="0"/>
          <w:numId w:val="1"/>
        </w:numPr>
        <w:jc w:val="both"/>
      </w:pPr>
      <w:r>
        <w:t xml:space="preserve">Sözleşme </w:t>
      </w:r>
      <w:r w:rsidR="00C7249D">
        <w:t xml:space="preserve">işyeri ile </w:t>
      </w:r>
      <w:r>
        <w:t>karşılıklı onaylandıktan sonra “P</w:t>
      </w:r>
      <w:r w:rsidR="00D605FD">
        <w:t>lanlana</w:t>
      </w:r>
      <w:r>
        <w:t>n Başlangıç Tarihi” ve “Planlanan Bitiş Tarihi” değiştirilememekte olup “Gerçekleşen Başlangıç Tarihi” ve “Gerçekleşen Bitiş Tarihi” güncellenebilecektir.</w:t>
      </w:r>
      <w:r w:rsidR="00253756">
        <w:t xml:space="preserve"> </w:t>
      </w:r>
    </w:p>
    <w:p w14:paraId="6AE468AF" w14:textId="77777777" w:rsidR="00714143" w:rsidRDefault="00714143" w:rsidP="00423EA2">
      <w:pPr>
        <w:jc w:val="both"/>
      </w:pPr>
    </w:p>
    <w:p w14:paraId="0AF3E137" w14:textId="6A80D125" w:rsidR="004E3FBD" w:rsidRDefault="00E0120F" w:rsidP="00423EA2">
      <w:pPr>
        <w:jc w:val="both"/>
      </w:pPr>
      <w:r>
        <w:t>GEZİCİ İSG ARACI HİZMETİNE İLİŞKİN;</w:t>
      </w:r>
    </w:p>
    <w:p w14:paraId="4913A7DD" w14:textId="77777777" w:rsidR="00FC64E5" w:rsidRDefault="00FC64E5" w:rsidP="00C06137">
      <w:pPr>
        <w:pStyle w:val="ListeParagraf"/>
        <w:numPr>
          <w:ilvl w:val="0"/>
          <w:numId w:val="2"/>
        </w:numPr>
        <w:jc w:val="both"/>
      </w:pPr>
      <w:proofErr w:type="spellStart"/>
      <w:r w:rsidRPr="00FC64E5">
        <w:t>OSGB’ler</w:t>
      </w:r>
      <w:proofErr w:type="spellEnd"/>
      <w:r w:rsidRPr="00FC64E5">
        <w:t>, ilgili resmi kurum ve kuruluşların izinlerini almak ve İSG-KÂTİP üzerinden bildirim yaparak Genel Müdürlükten onay almak şartıyla, gezici İSG aracı bulundurabilir. Bu araçlar, ilgili OSGB ve şubeleri tarafından İSG-KÂTİP üzerinden gezici İSG aracı hizmeti verilen işyerlerinde ve yalnızca ilgili resmi kurum tarafından verilen izin belgesinde belirtilen konularda kullanılabilir.</w:t>
      </w:r>
    </w:p>
    <w:p w14:paraId="121B9B8F" w14:textId="77777777" w:rsidR="00423EA2" w:rsidRDefault="00014B3E" w:rsidP="00C06137">
      <w:pPr>
        <w:pStyle w:val="ListeParagraf"/>
        <w:numPr>
          <w:ilvl w:val="0"/>
          <w:numId w:val="2"/>
        </w:numPr>
        <w:jc w:val="both"/>
      </w:pPr>
      <w:r w:rsidRPr="00014B3E">
        <w:t xml:space="preserve">6331 sayılı Kanun kapsamında işyeri hekimliği hizmeti alma yükümlülüğü bulunan ve bu yükümlülüğü mevzuata uygun şekilde yerine getiren işverenler; ilgili kurum ve kuruluşların izinlerinin alınması ve İSG-KÂTİP üzerinden gezici İSG aracı hizmeti sözleşmesi yapılması şartıyla, bünyesinde gezici İSG aracı bulunan yerlerden bu hizmeti alabilir. İşyeri hekimi görevlendirme yükümlülüğü bulunmayan işverenlerin gezici İSG aracı hizmeti almak istemesi halinde, İSG-KÂTİP üzerinden işyeri hekimi görevlendirmesi gereklidir. </w:t>
      </w:r>
    </w:p>
    <w:p w14:paraId="482B815C" w14:textId="77777777" w:rsidR="00A84D52" w:rsidRDefault="00A84D52" w:rsidP="00A84D52">
      <w:pPr>
        <w:pStyle w:val="ListeParagraf"/>
        <w:numPr>
          <w:ilvl w:val="0"/>
          <w:numId w:val="2"/>
        </w:numPr>
        <w:jc w:val="both"/>
      </w:pPr>
      <w:r w:rsidRPr="00014B3E">
        <w:lastRenderedPageBreak/>
        <w:t xml:space="preserve">İSG-KÂTİP üzerinden işyeri hekimliği sözleşmesi </w:t>
      </w:r>
      <w:r>
        <w:t>bulunmayan işyerlerine Gezici İSG aracı hizmeti sunulamaz.</w:t>
      </w:r>
    </w:p>
    <w:p w14:paraId="480E7A0B" w14:textId="77777777" w:rsidR="001920A0" w:rsidRDefault="001920A0" w:rsidP="00C06137">
      <w:pPr>
        <w:pStyle w:val="ListeParagraf"/>
        <w:numPr>
          <w:ilvl w:val="0"/>
          <w:numId w:val="2"/>
        </w:numPr>
        <w:jc w:val="both"/>
      </w:pPr>
      <w:proofErr w:type="spellStart"/>
      <w:r w:rsidRPr="00014B3E">
        <w:t>OSGB’ler</w:t>
      </w:r>
      <w:proofErr w:type="spellEnd"/>
      <w:r>
        <w:t>,</w:t>
      </w:r>
      <w:r w:rsidRPr="00014B3E">
        <w:t xml:space="preserve"> ilgili kurum ve kuruluşların izinleri</w:t>
      </w:r>
      <w:r>
        <w:t>ni</w:t>
      </w:r>
      <w:r w:rsidRPr="00014B3E">
        <w:t xml:space="preserve"> al</w:t>
      </w:r>
      <w:r>
        <w:t>a</w:t>
      </w:r>
      <w:r w:rsidRPr="00014B3E">
        <w:t xml:space="preserve">rak İSG-KÂTİP üzerinden gezici İSG aracı sözleşmesi yapması halinde il sınırı olmaksızın gezici İSG aracı hizmeti verebilir. </w:t>
      </w:r>
    </w:p>
    <w:p w14:paraId="6E6CC6BE" w14:textId="63B9258E" w:rsidR="00423EA2" w:rsidRDefault="00014B3E" w:rsidP="00C06137">
      <w:pPr>
        <w:pStyle w:val="ListeParagraf"/>
        <w:numPr>
          <w:ilvl w:val="0"/>
          <w:numId w:val="2"/>
        </w:numPr>
        <w:jc w:val="both"/>
      </w:pPr>
      <w:r w:rsidRPr="00014B3E">
        <w:t xml:space="preserve">Gezici İSG araçları kiralanamaz veya farklı bir OSGB ya da işyerinin kullanımına tahsis edilemez. </w:t>
      </w:r>
    </w:p>
    <w:p w14:paraId="5E11638E" w14:textId="77777777" w:rsidR="009E732C" w:rsidRPr="00A17A84" w:rsidRDefault="00A17A84" w:rsidP="001F1B70">
      <w:pPr>
        <w:pStyle w:val="ListeParagraf"/>
        <w:numPr>
          <w:ilvl w:val="0"/>
          <w:numId w:val="2"/>
        </w:numPr>
        <w:jc w:val="both"/>
      </w:pPr>
      <w:r>
        <w:t>B</w:t>
      </w:r>
      <w:r w:rsidR="00014B3E" w:rsidRPr="00014B3E">
        <w:t>elirtilen hususlara aykırılı</w:t>
      </w:r>
      <w:r>
        <w:t>ğın tespiti</w:t>
      </w:r>
      <w:r w:rsidR="00014B3E" w:rsidRPr="00014B3E">
        <w:t xml:space="preserve"> halinde </w:t>
      </w:r>
      <w:r w:rsidRPr="00A17A84">
        <w:t xml:space="preserve">29.12.2012 tarihli ve 28512 sayılı </w:t>
      </w:r>
      <w:proofErr w:type="gramStart"/>
      <w:r w:rsidRPr="00A17A84">
        <w:t>Resmi</w:t>
      </w:r>
      <w:proofErr w:type="gramEnd"/>
      <w:r w:rsidRPr="00A17A84">
        <w:t xml:space="preserve"> </w:t>
      </w:r>
      <w:proofErr w:type="spellStart"/>
      <w:r w:rsidRPr="00A17A84">
        <w:t>Gazete’de</w:t>
      </w:r>
      <w:proofErr w:type="spellEnd"/>
      <w:r w:rsidRPr="00A17A84">
        <w:t xml:space="preserve"> yayımlanan İş Sağlığı </w:t>
      </w:r>
      <w:r>
        <w:t>v</w:t>
      </w:r>
      <w:r w:rsidRPr="00A17A84">
        <w:t>e Güvenliği Hizmetleri Yönetmeliği</w:t>
      </w:r>
      <w:r>
        <w:t xml:space="preserve">nin </w:t>
      </w:r>
      <w:r w:rsidR="00014B3E" w:rsidRPr="00014B3E">
        <w:t xml:space="preserve">Ek-7’sinde belirtilen </w:t>
      </w:r>
      <w:r>
        <w:t xml:space="preserve">ilgili </w:t>
      </w:r>
      <w:r w:rsidR="00014B3E" w:rsidRPr="00014B3E">
        <w:t xml:space="preserve">ihtar </w:t>
      </w:r>
      <w:r>
        <w:t>uygulanacaktır.</w:t>
      </w:r>
      <w:bookmarkStart w:id="0" w:name="_GoBack"/>
      <w:bookmarkEnd w:id="0"/>
    </w:p>
    <w:sectPr w:rsidR="009E732C" w:rsidRPr="00A17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F25"/>
    <w:multiLevelType w:val="hybridMultilevel"/>
    <w:tmpl w:val="F1422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7266D3"/>
    <w:multiLevelType w:val="hybridMultilevel"/>
    <w:tmpl w:val="D4A69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13"/>
    <w:rsid w:val="0001015E"/>
    <w:rsid w:val="0001480D"/>
    <w:rsid w:val="00014B3E"/>
    <w:rsid w:val="00092878"/>
    <w:rsid w:val="000E20D4"/>
    <w:rsid w:val="001920A0"/>
    <w:rsid w:val="00196AE1"/>
    <w:rsid w:val="001C6F6C"/>
    <w:rsid w:val="00226523"/>
    <w:rsid w:val="00253756"/>
    <w:rsid w:val="002C61B3"/>
    <w:rsid w:val="002F1C1B"/>
    <w:rsid w:val="00302524"/>
    <w:rsid w:val="00320638"/>
    <w:rsid w:val="003D084E"/>
    <w:rsid w:val="003F58FA"/>
    <w:rsid w:val="00423EA2"/>
    <w:rsid w:val="004E3FBD"/>
    <w:rsid w:val="00551BE2"/>
    <w:rsid w:val="0058577F"/>
    <w:rsid w:val="005F4167"/>
    <w:rsid w:val="00650380"/>
    <w:rsid w:val="00676CAC"/>
    <w:rsid w:val="00714143"/>
    <w:rsid w:val="00796060"/>
    <w:rsid w:val="0085381F"/>
    <w:rsid w:val="008C1313"/>
    <w:rsid w:val="008F1356"/>
    <w:rsid w:val="009E732C"/>
    <w:rsid w:val="00A022D1"/>
    <w:rsid w:val="00A17A84"/>
    <w:rsid w:val="00A20287"/>
    <w:rsid w:val="00A84D52"/>
    <w:rsid w:val="00B50A7B"/>
    <w:rsid w:val="00C06137"/>
    <w:rsid w:val="00C56EE4"/>
    <w:rsid w:val="00C7249D"/>
    <w:rsid w:val="00D17318"/>
    <w:rsid w:val="00D33ED6"/>
    <w:rsid w:val="00D605FD"/>
    <w:rsid w:val="00E0120F"/>
    <w:rsid w:val="00E62C7E"/>
    <w:rsid w:val="00FC0CD0"/>
    <w:rsid w:val="00FC64E5"/>
    <w:rsid w:val="00FE55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24D7"/>
  <w15:chartTrackingRefBased/>
  <w15:docId w15:val="{6BC7403F-05BA-46C6-8D4D-42B2E95D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F58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50380"/>
    <w:pPr>
      <w:ind w:left="720"/>
      <w:contextualSpacing/>
    </w:pPr>
  </w:style>
  <w:style w:type="character" w:styleId="AklamaBavurusu">
    <w:name w:val="annotation reference"/>
    <w:basedOn w:val="VarsaylanParagrafYazTipi"/>
    <w:uiPriority w:val="99"/>
    <w:semiHidden/>
    <w:unhideWhenUsed/>
    <w:rsid w:val="000E20D4"/>
    <w:rPr>
      <w:sz w:val="16"/>
      <w:szCs w:val="16"/>
    </w:rPr>
  </w:style>
  <w:style w:type="paragraph" w:styleId="AklamaMetni">
    <w:name w:val="annotation text"/>
    <w:basedOn w:val="Normal"/>
    <w:link w:val="AklamaMetniChar"/>
    <w:uiPriority w:val="99"/>
    <w:semiHidden/>
    <w:unhideWhenUsed/>
    <w:rsid w:val="000E20D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E20D4"/>
    <w:rPr>
      <w:sz w:val="20"/>
      <w:szCs w:val="20"/>
    </w:rPr>
  </w:style>
  <w:style w:type="paragraph" w:styleId="AklamaKonusu">
    <w:name w:val="annotation subject"/>
    <w:basedOn w:val="AklamaMetni"/>
    <w:next w:val="AklamaMetni"/>
    <w:link w:val="AklamaKonusuChar"/>
    <w:uiPriority w:val="99"/>
    <w:semiHidden/>
    <w:unhideWhenUsed/>
    <w:rsid w:val="000E20D4"/>
    <w:rPr>
      <w:b/>
      <w:bCs/>
    </w:rPr>
  </w:style>
  <w:style w:type="character" w:customStyle="1" w:styleId="AklamaKonusuChar">
    <w:name w:val="Açıklama Konusu Char"/>
    <w:basedOn w:val="AklamaMetniChar"/>
    <w:link w:val="AklamaKonusu"/>
    <w:uiPriority w:val="99"/>
    <w:semiHidden/>
    <w:rsid w:val="000E20D4"/>
    <w:rPr>
      <w:b/>
      <w:bCs/>
      <w:sz w:val="20"/>
      <w:szCs w:val="20"/>
    </w:rPr>
  </w:style>
  <w:style w:type="paragraph" w:styleId="BalonMetni">
    <w:name w:val="Balloon Text"/>
    <w:basedOn w:val="Normal"/>
    <w:link w:val="BalonMetniChar"/>
    <w:uiPriority w:val="99"/>
    <w:semiHidden/>
    <w:unhideWhenUsed/>
    <w:rsid w:val="000E20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2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4004">
      <w:bodyDiv w:val="1"/>
      <w:marLeft w:val="0"/>
      <w:marRight w:val="0"/>
      <w:marTop w:val="0"/>
      <w:marBottom w:val="0"/>
      <w:divBdr>
        <w:top w:val="none" w:sz="0" w:space="0" w:color="auto"/>
        <w:left w:val="none" w:sz="0" w:space="0" w:color="auto"/>
        <w:bottom w:val="none" w:sz="0" w:space="0" w:color="auto"/>
        <w:right w:val="none" w:sz="0" w:space="0" w:color="auto"/>
      </w:divBdr>
    </w:div>
    <w:div w:id="1716197134">
      <w:bodyDiv w:val="1"/>
      <w:marLeft w:val="0"/>
      <w:marRight w:val="0"/>
      <w:marTop w:val="0"/>
      <w:marBottom w:val="0"/>
      <w:divBdr>
        <w:top w:val="none" w:sz="0" w:space="0" w:color="auto"/>
        <w:left w:val="none" w:sz="0" w:space="0" w:color="auto"/>
        <w:bottom w:val="none" w:sz="0" w:space="0" w:color="auto"/>
        <w:right w:val="none" w:sz="0" w:space="0" w:color="auto"/>
      </w:divBdr>
    </w:div>
    <w:div w:id="20580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Pages>
  <Words>404</Words>
  <Characters>2307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 Gürler</dc:creator>
  <cp:keywords/>
  <dc:description/>
  <cp:lastModifiedBy>Seçil Gürler</cp:lastModifiedBy>
  <cp:revision>61</cp:revision>
  <dcterms:created xsi:type="dcterms:W3CDTF">2018-09-09T20:05:00Z</dcterms:created>
  <dcterms:modified xsi:type="dcterms:W3CDTF">2018-09-12T11:29:00Z</dcterms:modified>
</cp:coreProperties>
</file>